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BD9D">
      <w:pPr>
        <w:jc w:val="left"/>
        <w:rPr>
          <w:rFonts w:hint="eastAsia" w:ascii="仿宋_GB2312" w:eastAsia="仿宋_GB2312"/>
          <w:bCs/>
          <w:color w:val="auto"/>
          <w:sz w:val="32"/>
          <w:szCs w:val="32"/>
        </w:rPr>
      </w:pPr>
      <w:bookmarkStart w:id="0" w:name="_GoBack"/>
      <w:bookmarkEnd w:id="0"/>
    </w:p>
    <w:p w14:paraId="29345DBE">
      <w:pPr>
        <w:jc w:val="left"/>
        <w:rPr>
          <w:rFonts w:hint="eastAsia" w:ascii="仿宋_GB2312" w:eastAsia="仿宋_GB2312"/>
          <w:bCs/>
          <w:color w:val="auto"/>
          <w:sz w:val="32"/>
          <w:szCs w:val="32"/>
        </w:rPr>
      </w:pPr>
    </w:p>
    <w:p w14:paraId="202C9A35">
      <w:pPr>
        <w:keepNext w:val="0"/>
        <w:keepLines w:val="0"/>
        <w:pageBreakBefore w:val="0"/>
        <w:widowControl w:val="0"/>
        <w:kinsoku/>
        <w:wordWrap/>
        <w:overflowPunct/>
        <w:topLinePunct w:val="0"/>
        <w:autoSpaceDE/>
        <w:autoSpaceDN/>
        <w:bidi w:val="0"/>
        <w:adjustRightInd/>
        <w:snapToGrid/>
        <w:spacing w:before="374" w:beforeLines="120" w:after="0" w:afterLines="0" w:line="240" w:lineRule="auto"/>
        <w:ind w:left="0" w:leftChars="0" w:right="0" w:rightChars="0" w:firstLine="0" w:firstLineChars="0"/>
        <w:jc w:val="center"/>
        <w:textAlignment w:val="auto"/>
        <w:outlineLvl w:val="9"/>
        <w:rPr>
          <w:rFonts w:hint="eastAsia" w:ascii="黑体" w:hAnsi="黑体" w:eastAsia="黑体" w:cs="黑体"/>
          <w:bCs/>
          <w:color w:val="auto"/>
          <w:sz w:val="72"/>
          <w:szCs w:val="72"/>
        </w:rPr>
      </w:pPr>
      <w:r>
        <w:rPr>
          <w:rFonts w:hint="eastAsia" w:ascii="黑体" w:hAnsi="黑体" w:eastAsia="黑体" w:cs="黑体"/>
          <w:bCs/>
          <w:color w:val="auto"/>
          <w:sz w:val="72"/>
          <w:szCs w:val="72"/>
        </w:rPr>
        <w:t>劳</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动</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合</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同</w:t>
      </w:r>
    </w:p>
    <w:p w14:paraId="12C6890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lang w:val="en-US" w:eastAsia="zh-CN"/>
        </w:rPr>
      </w:pPr>
    </w:p>
    <w:p w14:paraId="0EDCC94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rPr>
      </w:pPr>
      <w:r>
        <w:rPr>
          <w:rFonts w:hint="eastAsia" w:ascii="楷体_GB2312" w:hAnsi="楷体_GB2312" w:eastAsia="楷体_GB2312" w:cs="楷体_GB2312"/>
          <w:bCs/>
          <w:color w:val="auto"/>
          <w:sz w:val="44"/>
          <w:szCs w:val="44"/>
          <w:lang w:val="en-US" w:eastAsia="zh-CN"/>
        </w:rPr>
        <w:t>（通 用）</w:t>
      </w:r>
    </w:p>
    <w:p w14:paraId="580911A4">
      <w:pPr>
        <w:rPr>
          <w:bCs/>
          <w:color w:val="auto"/>
          <w:sz w:val="36"/>
        </w:rPr>
      </w:pPr>
    </w:p>
    <w:p w14:paraId="730D1FFF">
      <w:pPr>
        <w:rPr>
          <w:bCs/>
          <w:color w:val="auto"/>
          <w:sz w:val="44"/>
          <w:szCs w:val="44"/>
        </w:rPr>
      </w:pPr>
      <w:r>
        <w:rPr>
          <w:bCs/>
          <w:color w:val="auto"/>
          <w:sz w:val="36"/>
        </w:rPr>
        <w:t xml:space="preserve">               </w:t>
      </w:r>
    </w:p>
    <w:p w14:paraId="4EEFCEBA">
      <w:pPr>
        <w:rPr>
          <w:bCs/>
          <w:color w:val="auto"/>
          <w:sz w:val="36"/>
        </w:rPr>
      </w:pPr>
    </w:p>
    <w:p w14:paraId="5CE56C61">
      <w:pPr>
        <w:rPr>
          <w:bCs/>
          <w:color w:val="auto"/>
          <w:sz w:val="36"/>
        </w:rPr>
      </w:pPr>
    </w:p>
    <w:p w14:paraId="62D0672B">
      <w:pPr>
        <w:rPr>
          <w:bCs/>
          <w:color w:val="auto"/>
          <w:sz w:val="36"/>
        </w:rPr>
      </w:pPr>
    </w:p>
    <w:p w14:paraId="79218EA8">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甲方（用人单位）：</w:t>
      </w:r>
      <w:r>
        <w:rPr>
          <w:rFonts w:hint="eastAsia" w:ascii="仿宋_GB2312" w:hAnsi="仿宋_GB2312" w:eastAsia="仿宋_GB2312" w:cs="仿宋_GB2312"/>
          <w:b/>
          <w:bCs/>
          <w:color w:val="auto"/>
          <w:sz w:val="30"/>
          <w:szCs w:val="30"/>
          <w:u w:val="single"/>
        </w:rPr>
        <w:t xml:space="preserve">                           </w:t>
      </w:r>
    </w:p>
    <w:p w14:paraId="25CD1029">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乙方（劳</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动</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者）：</w:t>
      </w:r>
      <w:r>
        <w:rPr>
          <w:rFonts w:hint="eastAsia" w:ascii="仿宋_GB2312" w:hAnsi="仿宋_GB2312" w:eastAsia="仿宋_GB2312" w:cs="仿宋_GB2312"/>
          <w:b/>
          <w:bCs/>
          <w:color w:val="auto"/>
          <w:sz w:val="30"/>
          <w:szCs w:val="30"/>
          <w:u w:val="single"/>
        </w:rPr>
        <w:t xml:space="preserve">                           </w:t>
      </w:r>
    </w:p>
    <w:p w14:paraId="46B7CCAF">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签</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订</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日</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年</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rPr>
        <w:t>月</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日</w:t>
      </w:r>
    </w:p>
    <w:p w14:paraId="51F86441">
      <w:pPr>
        <w:rPr>
          <w:rFonts w:hint="eastAsia" w:hAnsi="宋体"/>
          <w:color w:val="auto"/>
          <w:sz w:val="30"/>
          <w:szCs w:val="30"/>
        </w:rPr>
      </w:pPr>
    </w:p>
    <w:p w14:paraId="32EEBE2B">
      <w:pPr>
        <w:rPr>
          <w:rFonts w:hint="eastAsia" w:hAnsi="宋体"/>
          <w:color w:val="auto"/>
          <w:sz w:val="30"/>
          <w:szCs w:val="30"/>
          <w:lang w:eastAsia="zh-CN"/>
        </w:rPr>
      </w:pPr>
    </w:p>
    <w:p w14:paraId="71BE9B67">
      <w:pPr>
        <w:rPr>
          <w:bCs/>
          <w:color w:val="auto"/>
          <w:sz w:val="36"/>
        </w:rPr>
      </w:pPr>
    </w:p>
    <w:p w14:paraId="06FC055E">
      <w:pPr>
        <w:jc w:val="both"/>
        <w:rPr>
          <w:color w:val="auto"/>
          <w:sz w:val="36"/>
          <w:szCs w:val="36"/>
        </w:rPr>
      </w:pPr>
    </w:p>
    <w:p w14:paraId="490B4542">
      <w:pPr>
        <w:pStyle w:val="12"/>
        <w:spacing w:line="360" w:lineRule="auto"/>
        <w:jc w:val="center"/>
        <w:rPr>
          <w:rFonts w:hint="eastAsia" w:ascii="黑体" w:hAnsi="黑体" w:eastAsia="黑体" w:cs="黑体"/>
          <w:b w:val="0"/>
          <w:bCs/>
          <w:color w:val="auto"/>
          <w:spacing w:val="16"/>
          <w:sz w:val="32"/>
          <w:szCs w:val="32"/>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p>
    <w:p w14:paraId="4A7EA7C5">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44"/>
          <w:szCs w:val="44"/>
          <w:lang w:val="en-US" w:eastAsia="zh-CN"/>
        </w:rPr>
      </w:pPr>
    </w:p>
    <w:p w14:paraId="20577F2F">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36"/>
          <w:szCs w:val="36"/>
          <w:lang w:val="en-US" w:eastAsia="zh-CN"/>
        </w:rPr>
      </w:pPr>
      <w:r>
        <w:rPr>
          <w:rFonts w:hint="eastAsia" w:ascii="黑体" w:hAnsi="黑体" w:eastAsia="黑体" w:cs="黑体"/>
          <w:b w:val="0"/>
          <w:bCs/>
          <w:color w:val="auto"/>
          <w:spacing w:val="16"/>
          <w:sz w:val="36"/>
          <w:szCs w:val="36"/>
          <w:lang w:val="en-US" w:eastAsia="zh-CN"/>
        </w:rPr>
        <w:t>注 意 事 项</w:t>
      </w:r>
    </w:p>
    <w:p w14:paraId="0EB5217E">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jc w:val="center"/>
        <w:textAlignment w:val="auto"/>
        <w:outlineLvl w:val="9"/>
        <w:rPr>
          <w:rFonts w:hint="eastAsia" w:ascii="黑体" w:hAnsi="黑体" w:eastAsia="黑体" w:cs="黑体"/>
          <w:b w:val="0"/>
          <w:bCs/>
          <w:color w:val="auto"/>
          <w:spacing w:val="16"/>
          <w:sz w:val="32"/>
          <w:szCs w:val="32"/>
          <w:lang w:val="en-US" w:eastAsia="zh-CN"/>
        </w:rPr>
      </w:pPr>
    </w:p>
    <w:p w14:paraId="62795E19">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rPr>
      </w:pPr>
      <w:r>
        <w:rPr>
          <w:rFonts w:hint="eastAsia" w:ascii="仿宋_GB2312" w:eastAsia="仿宋_GB2312"/>
          <w:color w:val="auto"/>
          <w:spacing w:val="16"/>
          <w:sz w:val="30"/>
          <w:szCs w:val="30"/>
        </w:rPr>
        <w:t>一、本合同</w:t>
      </w:r>
      <w:r>
        <w:rPr>
          <w:rFonts w:hint="eastAsia" w:ascii="仿宋_GB2312" w:eastAsia="仿宋_GB2312"/>
          <w:color w:val="auto"/>
          <w:spacing w:val="16"/>
          <w:sz w:val="30"/>
          <w:szCs w:val="30"/>
          <w:lang w:eastAsia="zh-CN"/>
        </w:rPr>
        <w:t>文本</w:t>
      </w:r>
      <w:r>
        <w:rPr>
          <w:rFonts w:hint="eastAsia" w:ascii="仿宋_GB2312" w:eastAsia="仿宋_GB2312"/>
          <w:color w:val="auto"/>
          <w:spacing w:val="16"/>
          <w:sz w:val="30"/>
          <w:szCs w:val="30"/>
          <w:lang w:val="en-US" w:eastAsia="zh-CN"/>
        </w:rPr>
        <w:t>供</w:t>
      </w:r>
      <w:r>
        <w:rPr>
          <w:rFonts w:hint="eastAsia" w:ascii="仿宋_GB2312" w:eastAsia="仿宋_GB2312"/>
          <w:color w:val="auto"/>
          <w:spacing w:val="16"/>
          <w:sz w:val="30"/>
          <w:szCs w:val="30"/>
        </w:rPr>
        <w:t>用人单位与</w:t>
      </w:r>
      <w:r>
        <w:rPr>
          <w:rFonts w:hint="eastAsia" w:ascii="仿宋_GB2312" w:eastAsia="仿宋_GB2312"/>
          <w:color w:val="auto"/>
          <w:spacing w:val="16"/>
          <w:sz w:val="30"/>
          <w:szCs w:val="30"/>
          <w:lang w:eastAsia="zh-CN"/>
        </w:rPr>
        <w:t>建立劳动关系的劳动者</w:t>
      </w:r>
      <w:r>
        <w:rPr>
          <w:rFonts w:hint="eastAsia" w:ascii="仿宋_GB2312" w:eastAsia="仿宋_GB2312"/>
          <w:color w:val="auto"/>
          <w:spacing w:val="16"/>
          <w:sz w:val="30"/>
          <w:szCs w:val="30"/>
        </w:rPr>
        <w:t>签订劳动合同时使用。</w:t>
      </w:r>
    </w:p>
    <w:p w14:paraId="6AD56333">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二</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用人单位应当与招用的劳动者自用工之日起一个月内依法订立书面劳动合同，并就劳动合同的内容协商一致。</w:t>
      </w:r>
    </w:p>
    <w:p w14:paraId="684CAD55">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14:paraId="56F1CC5A">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四、依法签订的劳动合同具有法律效力，双方应按照劳动合同的约定全面履行各自的义务。</w:t>
      </w:r>
    </w:p>
    <w:p w14:paraId="27803D76">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五</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劳动</w:t>
      </w:r>
      <w:r>
        <w:rPr>
          <w:rFonts w:hint="eastAsia" w:ascii="仿宋_GB2312" w:eastAsia="仿宋_GB2312"/>
          <w:color w:val="auto"/>
          <w:spacing w:val="16"/>
          <w:sz w:val="30"/>
          <w:szCs w:val="30"/>
        </w:rPr>
        <w:t>合同应</w:t>
      </w:r>
      <w:r>
        <w:rPr>
          <w:rFonts w:hint="eastAsia" w:ascii="仿宋_GB2312" w:eastAsia="仿宋_GB2312"/>
          <w:color w:val="auto"/>
          <w:spacing w:val="16"/>
          <w:sz w:val="30"/>
          <w:szCs w:val="30"/>
          <w:lang w:eastAsia="zh-CN"/>
        </w:rPr>
        <w:t>使用蓝、黑</w:t>
      </w:r>
      <w:r>
        <w:rPr>
          <w:rFonts w:hint="eastAsia" w:ascii="仿宋_GB2312" w:eastAsia="仿宋_GB2312"/>
          <w:color w:val="auto"/>
          <w:spacing w:val="16"/>
          <w:sz w:val="30"/>
          <w:szCs w:val="30"/>
        </w:rPr>
        <w:t>钢笔或签字笔填写，字迹清楚，文字简练、准确，不得涂改。</w:t>
      </w:r>
      <w:r>
        <w:rPr>
          <w:rFonts w:hint="eastAsia" w:ascii="仿宋_GB2312" w:eastAsia="仿宋_GB2312"/>
          <w:color w:val="auto"/>
          <w:spacing w:val="16"/>
          <w:sz w:val="30"/>
          <w:szCs w:val="30"/>
          <w:lang w:eastAsia="zh-CN"/>
        </w:rPr>
        <w:t>确需涂改的，双方应在涂改处签字或盖章确认。</w:t>
      </w:r>
    </w:p>
    <w:p w14:paraId="7A10CF4E">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hAnsi="仿宋_GB2312" w:eastAsia="仿宋_GB2312" w:cs="仿宋_GB2312"/>
          <w:color w:val="auto"/>
          <w:sz w:val="30"/>
          <w:szCs w:val="30"/>
        </w:rPr>
      </w:pPr>
      <w:r>
        <w:rPr>
          <w:rFonts w:hint="eastAsia" w:ascii="仿宋_GB2312" w:eastAsia="仿宋_GB2312"/>
          <w:color w:val="auto"/>
          <w:spacing w:val="16"/>
          <w:sz w:val="30"/>
          <w:szCs w:val="30"/>
          <w:lang w:eastAsia="zh-CN"/>
        </w:rPr>
        <w:t>六、</w:t>
      </w:r>
      <w:r>
        <w:rPr>
          <w:rFonts w:hint="eastAsia" w:ascii="仿宋_GB2312" w:eastAsia="仿宋_GB2312"/>
          <w:color w:val="auto"/>
          <w:spacing w:val="16"/>
          <w:sz w:val="30"/>
          <w:szCs w:val="30"/>
        </w:rPr>
        <w:t>签订劳动合同，</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应加盖公章</w:t>
      </w:r>
      <w:r>
        <w:rPr>
          <w:rFonts w:hint="eastAsia" w:ascii="仿宋_GB2312" w:eastAsia="仿宋_GB2312"/>
          <w:color w:val="auto"/>
          <w:spacing w:val="16"/>
          <w:sz w:val="30"/>
          <w:szCs w:val="30"/>
          <w:lang w:eastAsia="zh-CN"/>
        </w:rPr>
        <w:t>，</w:t>
      </w:r>
      <w:r>
        <w:rPr>
          <w:rFonts w:hint="eastAsia" w:ascii="仿宋_GB2312" w:eastAsia="仿宋_GB2312"/>
          <w:color w:val="auto"/>
          <w:spacing w:val="16"/>
          <w:sz w:val="30"/>
          <w:szCs w:val="30"/>
        </w:rPr>
        <w:t>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eastAsia="仿宋_GB2312"/>
          <w:color w:val="auto"/>
          <w:spacing w:val="16"/>
          <w:sz w:val="30"/>
          <w:szCs w:val="30"/>
        </w:rPr>
        <w:t>签字或盖章</w:t>
      </w:r>
      <w:r>
        <w:rPr>
          <w:rFonts w:hint="eastAsia" w:ascii="仿宋_GB2312" w:eastAsia="仿宋_GB2312"/>
          <w:color w:val="auto"/>
          <w:spacing w:val="16"/>
          <w:sz w:val="30"/>
          <w:szCs w:val="30"/>
          <w:lang w:eastAsia="zh-CN"/>
        </w:rPr>
        <w:t>；劳动者应本人签字，不得由他人代签。劳动合同由</w:t>
      </w:r>
      <w:r>
        <w:rPr>
          <w:rFonts w:hint="eastAsia" w:ascii="仿宋_GB2312" w:eastAsia="仿宋_GB2312"/>
          <w:color w:val="auto"/>
          <w:spacing w:val="16"/>
          <w:sz w:val="30"/>
          <w:szCs w:val="30"/>
        </w:rPr>
        <w:t>双方各</w:t>
      </w:r>
      <w:r>
        <w:rPr>
          <w:rFonts w:hint="eastAsia" w:ascii="仿宋_GB2312" w:eastAsia="仿宋_GB2312"/>
          <w:color w:val="auto"/>
          <w:spacing w:val="16"/>
          <w:sz w:val="30"/>
          <w:szCs w:val="30"/>
          <w:lang w:eastAsia="zh-CN"/>
        </w:rPr>
        <w:t>执</w:t>
      </w:r>
      <w:r>
        <w:rPr>
          <w:rFonts w:hint="eastAsia" w:ascii="仿宋_GB2312" w:eastAsia="仿宋_GB2312"/>
          <w:color w:val="auto"/>
          <w:spacing w:val="16"/>
          <w:sz w:val="30"/>
          <w:szCs w:val="30"/>
        </w:rPr>
        <w:t>一份，交</w:t>
      </w:r>
      <w:r>
        <w:rPr>
          <w:rFonts w:hint="eastAsia" w:ascii="仿宋_GB2312" w:eastAsia="仿宋_GB2312"/>
          <w:color w:val="auto"/>
          <w:spacing w:val="16"/>
          <w:sz w:val="30"/>
          <w:szCs w:val="30"/>
          <w:lang w:eastAsia="zh-CN"/>
        </w:rPr>
        <w:t>劳动者的</w:t>
      </w:r>
      <w:r>
        <w:rPr>
          <w:rFonts w:hint="eastAsia" w:ascii="仿宋_GB2312" w:eastAsia="仿宋_GB2312"/>
          <w:color w:val="auto"/>
          <w:spacing w:val="16"/>
          <w:sz w:val="30"/>
          <w:szCs w:val="30"/>
        </w:rPr>
        <w:t>不得由</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代为保管。</w:t>
      </w:r>
    </w:p>
    <w:p w14:paraId="026EBF5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sectPr>
          <w:footerReference r:id="rId5" w:type="default"/>
          <w:pgSz w:w="11906" w:h="16838"/>
          <w:pgMar w:top="1440" w:right="1531" w:bottom="1440" w:left="1531" w:header="851" w:footer="992" w:gutter="0"/>
          <w:pgNumType w:fmt="decimal"/>
          <w:cols w:space="720" w:num="1"/>
          <w:docGrid w:type="lines" w:linePitch="312" w:charSpace="0"/>
        </w:sectPr>
      </w:pPr>
      <w:r>
        <w:rPr>
          <w:rFonts w:hint="eastAsia" w:ascii="仿宋_GB2312" w:hAnsi="仿宋_GB2312" w:eastAsia="仿宋_GB2312" w:cs="仿宋_GB2312"/>
          <w:color w:val="auto"/>
          <w:sz w:val="30"/>
          <w:szCs w:val="30"/>
          <w:lang w:val="en-US" w:eastAsia="zh-CN"/>
        </w:rPr>
        <w:t xml:space="preserve"> </w:t>
      </w:r>
    </w:p>
    <w:p w14:paraId="204E56E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甲方（用人单位）：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3FD646C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14:paraId="4269D9B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14:paraId="76E610E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注 册 地：</w:t>
      </w:r>
      <w:r>
        <w:rPr>
          <w:rFonts w:hint="eastAsia" w:ascii="仿宋_GB2312" w:hAnsi="仿宋_GB2312" w:eastAsia="仿宋_GB2312" w:cs="仿宋_GB2312"/>
          <w:color w:val="auto"/>
          <w:sz w:val="30"/>
          <w:szCs w:val="30"/>
          <w:u w:val="single"/>
        </w:rPr>
        <w:t xml:space="preserve">                                                 </w:t>
      </w:r>
    </w:p>
    <w:p w14:paraId="5F84A39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地：</w:t>
      </w:r>
      <w:r>
        <w:rPr>
          <w:rFonts w:hint="eastAsia" w:ascii="仿宋_GB2312" w:hAnsi="仿宋_GB2312" w:eastAsia="仿宋_GB2312" w:cs="仿宋_GB2312"/>
          <w:color w:val="auto"/>
          <w:sz w:val="30"/>
          <w:szCs w:val="30"/>
          <w:u w:val="single"/>
        </w:rPr>
        <w:t xml:space="preserve">                                                 </w:t>
      </w:r>
    </w:p>
    <w:p w14:paraId="0BD8746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14:paraId="28F2D9C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14:paraId="0B62FED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乙方（劳动者）：</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18B373A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居民身份证号</w:t>
      </w:r>
      <w:r>
        <w:rPr>
          <w:rFonts w:hint="eastAsia" w:ascii="仿宋_GB2312" w:hAnsi="仿宋_GB2312" w:eastAsia="仿宋_GB2312" w:cs="仿宋_GB2312"/>
          <w:color w:val="auto"/>
          <w:sz w:val="30"/>
          <w:szCs w:val="30"/>
          <w:lang w:eastAsia="zh-CN"/>
        </w:rPr>
        <w:t>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14:paraId="213B24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（或其他有效证件名称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证件号：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14:paraId="29D09B9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户籍</w:t>
      </w:r>
      <w:r>
        <w:rPr>
          <w:rFonts w:hint="eastAsia" w:ascii="仿宋_GB2312" w:hAnsi="仿宋_GB2312" w:eastAsia="仿宋_GB2312" w:cs="仿宋_GB2312"/>
          <w:color w:val="auto"/>
          <w:sz w:val="30"/>
          <w:szCs w:val="30"/>
          <w:lang w:eastAsia="zh-CN"/>
        </w:rPr>
        <w:t>地址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3ABEB05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经常居住地（通讯地址）：</w:t>
      </w:r>
      <w:r>
        <w:rPr>
          <w:rFonts w:hint="eastAsia" w:ascii="仿宋_GB2312" w:hAnsi="仿宋_GB2312" w:eastAsia="仿宋_GB2312" w:cs="仿宋_GB2312"/>
          <w:color w:val="auto"/>
          <w:sz w:val="30"/>
          <w:szCs w:val="30"/>
          <w:u w:val="single"/>
        </w:rPr>
        <w:t xml:space="preserve">                                      </w:t>
      </w:r>
    </w:p>
    <w:p w14:paraId="52DFA82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5979457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2"/>
          <w:szCs w:val="32"/>
        </w:rPr>
      </w:pPr>
    </w:p>
    <w:p w14:paraId="44B0BA0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0"/>
          <w:szCs w:val="30"/>
        </w:rPr>
      </w:pPr>
      <w:r>
        <w:rPr>
          <w:rFonts w:hint="eastAsia" w:ascii="仿宋_GB2312" w:eastAsia="仿宋_GB2312"/>
          <w:color w:val="auto"/>
          <w:spacing w:val="16"/>
          <w:sz w:val="28"/>
          <w:szCs w:val="28"/>
          <w:lang w:val="en-US" w:eastAsia="zh-CN"/>
        </w:rPr>
        <w:t xml:space="preserve">  </w:t>
      </w:r>
      <w:r>
        <w:rPr>
          <w:rFonts w:hint="eastAsia" w:ascii="仿宋_GB2312" w:eastAsia="仿宋_GB2312"/>
          <w:color w:val="auto"/>
          <w:spacing w:val="16"/>
          <w:sz w:val="30"/>
          <w:szCs w:val="30"/>
          <w:lang w:val="en-US" w:eastAsia="zh-CN"/>
        </w:rPr>
        <w:t xml:space="preserve">  </w:t>
      </w:r>
      <w:r>
        <w:rPr>
          <w:rFonts w:hint="eastAsia" w:ascii="仿宋_GB2312" w:eastAsia="仿宋_GB2312"/>
          <w:color w:val="auto"/>
          <w:spacing w:val="16"/>
          <w:sz w:val="30"/>
          <w:szCs w:val="30"/>
        </w:rPr>
        <w:t>根据《</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劳动法》《</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劳动合同法》</w:t>
      </w:r>
      <w:r>
        <w:rPr>
          <w:rFonts w:hint="eastAsia" w:ascii="仿宋_GB2312" w:eastAsia="仿宋_GB2312"/>
          <w:color w:val="auto"/>
          <w:spacing w:val="16"/>
          <w:sz w:val="30"/>
          <w:szCs w:val="30"/>
          <w:lang w:eastAsia="zh-CN"/>
        </w:rPr>
        <w:t>等法律</w:t>
      </w:r>
      <w:r>
        <w:rPr>
          <w:rFonts w:hint="eastAsia" w:ascii="仿宋_GB2312" w:eastAsia="仿宋_GB2312"/>
          <w:color w:val="auto"/>
          <w:spacing w:val="16"/>
          <w:sz w:val="30"/>
          <w:szCs w:val="30"/>
        </w:rPr>
        <w:t>法规</w:t>
      </w:r>
      <w:r>
        <w:rPr>
          <w:rFonts w:hint="eastAsia" w:ascii="仿宋_GB2312" w:eastAsia="仿宋_GB2312"/>
          <w:color w:val="auto"/>
          <w:spacing w:val="16"/>
          <w:sz w:val="30"/>
          <w:szCs w:val="30"/>
          <w:lang w:eastAsia="zh-CN"/>
        </w:rPr>
        <w:t>政策规定</w:t>
      </w:r>
      <w:r>
        <w:rPr>
          <w:rFonts w:hint="eastAsia" w:ascii="仿宋_GB2312" w:eastAsia="仿宋_GB2312"/>
          <w:color w:val="auto"/>
          <w:spacing w:val="16"/>
          <w:sz w:val="30"/>
          <w:szCs w:val="30"/>
          <w:lang w:val="en-US" w:eastAsia="zh-CN"/>
        </w:rPr>
        <w:t>,</w:t>
      </w:r>
      <w:r>
        <w:rPr>
          <w:rFonts w:hint="eastAsia" w:ascii="仿宋_GB2312" w:eastAsia="仿宋_GB2312"/>
          <w:color w:val="auto"/>
          <w:spacing w:val="16"/>
          <w:sz w:val="30"/>
          <w:szCs w:val="30"/>
        </w:rPr>
        <w:t>甲乙双方</w:t>
      </w:r>
      <w:r>
        <w:rPr>
          <w:rFonts w:hint="eastAsia" w:ascii="仿宋_GB2312" w:eastAsia="仿宋_GB2312"/>
          <w:color w:val="auto"/>
          <w:spacing w:val="16"/>
          <w:sz w:val="30"/>
          <w:szCs w:val="30"/>
          <w:lang w:eastAsia="zh-CN"/>
        </w:rPr>
        <w:t>遵循</w:t>
      </w:r>
      <w:r>
        <w:rPr>
          <w:rFonts w:hint="eastAsia" w:ascii="仿宋_GB2312" w:eastAsia="仿宋_GB2312"/>
          <w:color w:val="auto"/>
          <w:spacing w:val="16"/>
          <w:sz w:val="30"/>
          <w:szCs w:val="30"/>
        </w:rPr>
        <w:t>合法、公平、</w:t>
      </w:r>
      <w:r>
        <w:rPr>
          <w:rFonts w:hint="eastAsia" w:ascii="仿宋_GB2312" w:eastAsia="仿宋_GB2312"/>
          <w:color w:val="auto"/>
          <w:spacing w:val="16"/>
          <w:sz w:val="30"/>
          <w:szCs w:val="30"/>
          <w:lang w:eastAsia="zh-CN"/>
        </w:rPr>
        <w:t>平等自愿、协商一致、诚实信用的原则订立</w:t>
      </w:r>
      <w:r>
        <w:rPr>
          <w:rFonts w:hint="eastAsia" w:ascii="仿宋_GB2312" w:eastAsia="仿宋_GB2312"/>
          <w:color w:val="auto"/>
          <w:spacing w:val="16"/>
          <w:sz w:val="30"/>
          <w:szCs w:val="30"/>
        </w:rPr>
        <w:t>本合同</w:t>
      </w:r>
      <w:r>
        <w:rPr>
          <w:rFonts w:hint="eastAsia" w:ascii="仿宋_GB2312" w:eastAsia="仿宋_GB2312"/>
          <w:color w:val="auto"/>
          <w:spacing w:val="16"/>
          <w:sz w:val="30"/>
          <w:szCs w:val="30"/>
          <w:lang w:eastAsia="zh-CN"/>
        </w:rPr>
        <w:t>。</w:t>
      </w:r>
    </w:p>
    <w:p w14:paraId="469C443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一、劳动合同期限</w:t>
      </w:r>
    </w:p>
    <w:p w14:paraId="59F054E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eastAsia="zh-CN"/>
        </w:rPr>
      </w:pPr>
      <w:r>
        <w:rPr>
          <w:color w:val="auto"/>
          <w:sz w:val="30"/>
          <w:szCs w:val="30"/>
        </w:rPr>
        <w:t xml:space="preserve">    </w:t>
      </w:r>
      <w:r>
        <w:rPr>
          <w:rFonts w:hint="eastAsia" w:ascii="黑体" w:hAnsi="黑体" w:eastAsia="黑体" w:cs="黑体"/>
          <w:color w:val="auto"/>
          <w:sz w:val="30"/>
          <w:szCs w:val="30"/>
          <w:lang w:val="en-US" w:eastAsia="zh-CN"/>
        </w:rPr>
        <w:t>第一条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甲乙</w:t>
      </w:r>
      <w:r>
        <w:rPr>
          <w:rFonts w:hint="eastAsia" w:ascii="仿宋_GB2312" w:hAnsi="仿宋_GB2312" w:eastAsia="仿宋_GB2312" w:cs="仿宋_GB2312"/>
          <w:color w:val="auto"/>
          <w:sz w:val="30"/>
          <w:szCs w:val="30"/>
          <w:lang w:eastAsia="zh-CN"/>
        </w:rPr>
        <w:t>双方自用工之日起建立劳动关系，双方约定按下列第</w:t>
      </w:r>
      <w:r>
        <w:rPr>
          <w:rFonts w:hint="eastAsia" w:ascii="仿宋_GB2312" w:hAnsi="仿宋_GB2312" w:eastAsia="仿宋_GB2312" w:cs="仿宋_GB2312"/>
          <w:color w:val="auto"/>
          <w:sz w:val="30"/>
          <w:szCs w:val="30"/>
          <w:u w:val="single" w:color="auto"/>
          <w:lang w:eastAsia="zh-CN"/>
        </w:rPr>
        <w:t xml:space="preserve">    </w:t>
      </w:r>
      <w:r>
        <w:rPr>
          <w:rFonts w:hint="eastAsia" w:ascii="仿宋_GB2312" w:hAnsi="仿宋_GB2312" w:eastAsia="仿宋_GB2312" w:cs="仿宋_GB2312"/>
          <w:color w:val="auto"/>
          <w:sz w:val="30"/>
          <w:szCs w:val="30"/>
          <w:lang w:eastAsia="zh-CN"/>
        </w:rPr>
        <w:t>种方式确定劳动合同期限：</w:t>
      </w:r>
    </w:p>
    <w:p w14:paraId="6458039F">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7254068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依法解除、终止劳动合同时</w:t>
      </w:r>
      <w:r>
        <w:rPr>
          <w:rFonts w:hint="eastAsia" w:ascii="仿宋_GB2312" w:hAnsi="仿宋_GB2312" w:eastAsia="仿宋_GB2312" w:cs="仿宋_GB2312"/>
          <w:color w:val="auto"/>
          <w:sz w:val="30"/>
          <w:szCs w:val="30"/>
        </w:rPr>
        <w:t>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281DD33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3.以完成一定工作任务为期限：自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工作任务完成时止。</w:t>
      </w:r>
      <w:r>
        <w:rPr>
          <w:rFonts w:hint="eastAsia" w:ascii="仿宋_GB2312" w:hAnsi="仿宋_GB2312" w:eastAsia="仿宋_GB2312" w:cs="仿宋_GB2312"/>
          <w:color w:val="auto"/>
          <w:sz w:val="30"/>
          <w:szCs w:val="30"/>
          <w:lang w:eastAsia="zh-CN"/>
        </w:rPr>
        <w:t>甲方应当以书面形式通知乙方</w:t>
      </w:r>
      <w:r>
        <w:rPr>
          <w:rFonts w:hint="eastAsia" w:ascii="仿宋_GB2312" w:hAnsi="仿宋_GB2312" w:eastAsia="仿宋_GB2312" w:cs="仿宋_GB2312"/>
          <w:color w:val="auto"/>
          <w:sz w:val="30"/>
          <w:szCs w:val="30"/>
        </w:rPr>
        <w:t>工作任务完成</w:t>
      </w:r>
      <w:r>
        <w:rPr>
          <w:rFonts w:hint="eastAsia" w:ascii="仿宋_GB2312" w:hAnsi="仿宋_GB2312" w:eastAsia="仿宋_GB2312" w:cs="仿宋_GB2312"/>
          <w:color w:val="auto"/>
          <w:sz w:val="30"/>
          <w:szCs w:val="30"/>
          <w:lang w:eastAsia="zh-CN"/>
        </w:rPr>
        <w:t>。</w:t>
      </w:r>
    </w:p>
    <w:p w14:paraId="65F649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eastAsia="zh-CN"/>
        </w:rPr>
        <w:t>二、工作内容和工作地点</w:t>
      </w:r>
    </w:p>
    <w:p w14:paraId="4E30E44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color w:val="auto"/>
          <w:sz w:val="30"/>
          <w:szCs w:val="30"/>
        </w:rPr>
      </w:pPr>
      <w:r>
        <w:rPr>
          <w:rFonts w:hint="eastAsia" w:ascii="黑体" w:hAnsi="黑体" w:eastAsia="黑体" w:cs="黑体"/>
          <w:color w:val="auto"/>
          <w:sz w:val="30"/>
          <w:szCs w:val="30"/>
          <w:lang w:eastAsia="zh-CN"/>
        </w:rPr>
        <w:t>第二条</w:t>
      </w:r>
      <w:r>
        <w:rPr>
          <w:rFonts w:hint="eastAsia" w:hAnsi="宋体"/>
          <w:color w:val="auto"/>
          <w:sz w:val="30"/>
          <w:szCs w:val="30"/>
          <w:lang w:val="en-US" w:eastAsia="zh-CN"/>
        </w:rPr>
        <w:t xml:space="preserve">  </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工作岗位是</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岗位职责</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。乙方的工作地点为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07F3C2A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eastAsia="黑体"/>
          <w:color w:val="auto"/>
          <w:sz w:val="30"/>
          <w:szCs w:val="30"/>
          <w:lang w:val="en-US" w:eastAsia="zh-CN"/>
        </w:rPr>
      </w:pPr>
      <w:r>
        <w:rPr>
          <w:rFonts w:hint="eastAsia" w:ascii="仿宋_GB2312" w:hAnsi="仿宋_GB2312" w:eastAsia="仿宋_GB2312" w:cs="仿宋_GB2312"/>
          <w:color w:val="auto"/>
          <w:sz w:val="30"/>
          <w:szCs w:val="30"/>
          <w:lang w:val="en-US" w:eastAsia="zh-CN"/>
        </w:rPr>
        <w:t>乙方应爱岗敬业、诚实守信，保守甲方商业秘密，遵守甲方依法制定的劳动规章制度，认真履行岗位职责，按时保质完成工作任务。乙方违反劳动纪律，甲方可依据依法制定的劳动规章制度给予相应处理。</w:t>
      </w:r>
    </w:p>
    <w:p w14:paraId="45218DD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工作时间和休息休假</w:t>
      </w:r>
    </w:p>
    <w:p w14:paraId="517D53D2">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color w:val="auto"/>
          <w:sz w:val="30"/>
          <w:szCs w:val="30"/>
        </w:rPr>
        <w:t xml:space="preserve">    </w:t>
      </w:r>
      <w:r>
        <w:rPr>
          <w:rFonts w:hint="eastAsia" w:ascii="黑体" w:hAnsi="黑体" w:eastAsia="黑体" w:cs="黑体"/>
          <w:color w:val="auto"/>
          <w:sz w:val="30"/>
          <w:szCs w:val="30"/>
          <w:lang w:val="en-US" w:eastAsia="zh-CN"/>
        </w:rPr>
        <w:t>第三条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根据乙方工作岗位</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特点，甲方</w:t>
      </w:r>
      <w:r>
        <w:rPr>
          <w:rFonts w:hint="eastAsia" w:ascii="仿宋_GB2312" w:hAnsi="仿宋_GB2312" w:eastAsia="仿宋_GB2312" w:cs="仿宋_GB2312"/>
          <w:color w:val="auto"/>
          <w:sz w:val="30"/>
          <w:szCs w:val="30"/>
          <w:lang w:eastAsia="zh-CN"/>
        </w:rPr>
        <w:t>安排乙方执行</w:t>
      </w:r>
      <w:r>
        <w:rPr>
          <w:rFonts w:hint="eastAsia" w:ascii="仿宋_GB2312" w:hAnsi="仿宋_GB2312" w:eastAsia="仿宋_GB2312" w:cs="仿宋_GB2312"/>
          <w:color w:val="auto"/>
          <w:sz w:val="30"/>
          <w:szCs w:val="30"/>
        </w:rPr>
        <w:t>以下第</w:t>
      </w:r>
    </w:p>
    <w:p w14:paraId="06CF078F">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种工时制度：</w:t>
      </w:r>
    </w:p>
    <w:p w14:paraId="66109A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1.标准工时工作制</w:t>
      </w:r>
      <w:r>
        <w:rPr>
          <w:rFonts w:hint="eastAsia" w:ascii="仿宋_GB2312" w:hAnsi="仿宋_GB2312" w:eastAsia="仿宋_GB2312" w:cs="仿宋_GB2312"/>
          <w:color w:val="auto"/>
          <w:sz w:val="30"/>
          <w:szCs w:val="30"/>
          <w:lang w:eastAsia="zh-CN"/>
        </w:rPr>
        <w:t>。每日工作时间不超过</w:t>
      </w:r>
      <w:r>
        <w:rPr>
          <w:rFonts w:hint="eastAsia" w:ascii="仿宋_GB2312" w:hAnsi="仿宋_GB2312" w:eastAsia="仿宋_GB2312" w:cs="仿宋_GB2312"/>
          <w:color w:val="auto"/>
          <w:sz w:val="30"/>
          <w:szCs w:val="30"/>
          <w:lang w:val="en-US" w:eastAsia="zh-CN"/>
        </w:rPr>
        <w:t>8小时，每周工作时间不超过40小时</w:t>
      </w:r>
      <w:r>
        <w:rPr>
          <w:rFonts w:hint="eastAsia" w:ascii="仿宋_GB2312" w:hAnsi="仿宋_GB2312" w:eastAsia="仿宋_GB2312" w:cs="仿宋_GB2312"/>
          <w:color w:val="auto"/>
          <w:sz w:val="30"/>
          <w:szCs w:val="30"/>
          <w:lang w:eastAsia="zh-CN"/>
        </w:rPr>
        <w:t>。由于生产经营需要，经依法协商后可以延长工作时间，一般每日不得超过</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小时，特殊原因每日不得超过</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小时，每月不得超过</w:t>
      </w:r>
      <w:r>
        <w:rPr>
          <w:rFonts w:hint="eastAsia" w:ascii="仿宋_GB2312" w:hAnsi="仿宋_GB2312" w:eastAsia="仿宋_GB2312" w:cs="仿宋_GB2312"/>
          <w:color w:val="auto"/>
          <w:sz w:val="30"/>
          <w:szCs w:val="30"/>
          <w:lang w:val="en-US" w:eastAsia="zh-CN"/>
        </w:rPr>
        <w:t>36小时。</w:t>
      </w:r>
      <w:r>
        <w:rPr>
          <w:rFonts w:hint="eastAsia" w:ascii="仿宋_GB2312" w:hAnsi="仿宋_GB2312" w:eastAsia="仿宋_GB2312" w:cs="仿宋_GB2312"/>
          <w:color w:val="auto"/>
          <w:sz w:val="30"/>
          <w:szCs w:val="30"/>
        </w:rPr>
        <w:t>甲方不得强迫或者变相强迫乙方加班加点。</w:t>
      </w:r>
    </w:p>
    <w:p w14:paraId="0BBEE22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vanish/>
          <w:color w:val="auto"/>
          <w:sz w:val="30"/>
          <w:szCs w:val="30"/>
        </w:rPr>
        <w:t xml:space="preserve"> 方  </w:t>
      </w: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实行以</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eastAsia="zh-CN"/>
        </w:rPr>
        <w:t>周期的</w:t>
      </w:r>
      <w:r>
        <w:rPr>
          <w:rFonts w:hint="eastAsia" w:ascii="仿宋_GB2312" w:hAnsi="仿宋_GB2312" w:eastAsia="仿宋_GB2312" w:cs="仿宋_GB2312"/>
          <w:color w:val="auto"/>
          <w:sz w:val="30"/>
          <w:szCs w:val="30"/>
        </w:rPr>
        <w:t>综合计算工时工作制</w:t>
      </w:r>
      <w:r>
        <w:rPr>
          <w:rFonts w:hint="eastAsia" w:ascii="仿宋_GB2312" w:hAnsi="仿宋_GB2312" w:eastAsia="仿宋_GB2312" w:cs="仿宋_GB2312"/>
          <w:color w:val="auto"/>
          <w:sz w:val="30"/>
          <w:szCs w:val="30"/>
          <w:lang w:eastAsia="zh-CN"/>
        </w:rPr>
        <w:t>。综合计算周期内的总实际工作时间不应超过总法定标准工作时间</w:t>
      </w:r>
      <w:r>
        <w:rPr>
          <w:rFonts w:hint="eastAsia" w:ascii="仿宋_GB2312" w:hAnsi="仿宋_GB2312" w:eastAsia="仿宋_GB2312" w:cs="仿宋_GB2312"/>
          <w:color w:val="auto"/>
          <w:sz w:val="30"/>
          <w:szCs w:val="30"/>
          <w:lang w:val="en-US" w:eastAsia="zh-CN"/>
        </w:rPr>
        <w:t>。甲方应采取适当方式保障乙方的休息休假权利。</w:t>
      </w:r>
    </w:p>
    <w:p w14:paraId="069A76B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实行不定时工作制。</w:t>
      </w:r>
      <w:r>
        <w:rPr>
          <w:rFonts w:hint="eastAsia" w:ascii="仿宋_GB2312" w:hAnsi="仿宋_GB2312" w:eastAsia="仿宋_GB2312" w:cs="仿宋_GB2312"/>
          <w:color w:val="auto"/>
          <w:sz w:val="30"/>
          <w:szCs w:val="30"/>
          <w:lang w:val="en-US" w:eastAsia="zh-CN"/>
        </w:rPr>
        <w:t>甲方应采取适当方式保障乙方的休息休假权利。</w:t>
      </w:r>
    </w:p>
    <w:p w14:paraId="181E7F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黑体" w:hAnsi="黑体" w:eastAsia="黑体" w:cs="黑体"/>
          <w:color w:val="auto"/>
          <w:sz w:val="30"/>
          <w:szCs w:val="30"/>
          <w:lang w:val="en-US" w:eastAsia="zh-CN"/>
        </w:rPr>
        <w:t>第四条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甲方安排乙方加班的，应依法安排补休或支付加班工资</w:t>
      </w:r>
      <w:r>
        <w:rPr>
          <w:rFonts w:hint="eastAsia"/>
          <w:sz w:val="24"/>
        </w:rPr>
        <w:t>。</w:t>
      </w:r>
    </w:p>
    <w:p w14:paraId="3139C54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第五条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乙方依法享</w:t>
      </w:r>
      <w:r>
        <w:rPr>
          <w:rFonts w:hint="eastAsia" w:ascii="仿宋_GB2312" w:hAnsi="仿宋_GB2312" w:eastAsia="仿宋_GB2312" w:cs="仿宋_GB2312"/>
          <w:color w:val="auto"/>
          <w:sz w:val="30"/>
          <w:szCs w:val="30"/>
          <w:lang w:eastAsia="zh-CN"/>
        </w:rPr>
        <w:t>有</w:t>
      </w:r>
      <w:r>
        <w:rPr>
          <w:rFonts w:hint="eastAsia" w:ascii="仿宋_GB2312" w:hAnsi="仿宋_GB2312" w:eastAsia="仿宋_GB2312" w:cs="仿宋_GB2312"/>
          <w:color w:val="auto"/>
          <w:sz w:val="30"/>
          <w:szCs w:val="30"/>
        </w:rPr>
        <w:t>法定节假日、带薪年休假、婚</w:t>
      </w:r>
      <w:r>
        <w:rPr>
          <w:rFonts w:hint="eastAsia" w:ascii="仿宋_GB2312" w:hAnsi="仿宋_GB2312" w:eastAsia="仿宋_GB2312" w:cs="仿宋_GB2312"/>
          <w:color w:val="auto"/>
          <w:sz w:val="30"/>
          <w:szCs w:val="30"/>
          <w:lang w:eastAsia="zh-CN"/>
        </w:rPr>
        <w:t>丧</w:t>
      </w:r>
      <w:r>
        <w:rPr>
          <w:rFonts w:hint="eastAsia" w:ascii="仿宋_GB2312" w:hAnsi="仿宋_GB2312" w:eastAsia="仿宋_GB2312" w:cs="仿宋_GB2312"/>
          <w:color w:val="auto"/>
          <w:sz w:val="30"/>
          <w:szCs w:val="30"/>
        </w:rPr>
        <w:t>假、产假等</w:t>
      </w:r>
      <w:r>
        <w:rPr>
          <w:rFonts w:hint="eastAsia" w:ascii="仿宋_GB2312" w:hAnsi="仿宋_GB2312" w:eastAsia="仿宋_GB2312" w:cs="仿宋_GB2312"/>
          <w:color w:val="auto"/>
          <w:sz w:val="30"/>
          <w:szCs w:val="30"/>
          <w:lang w:eastAsia="zh-CN"/>
        </w:rPr>
        <w:t>假期。</w:t>
      </w:r>
    </w:p>
    <w:p w14:paraId="06B1A50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劳动报酬</w:t>
      </w:r>
    </w:p>
    <w:p w14:paraId="605FE1B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第六条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甲方采用以下第</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种方式向乙方以货币形式支付工资，于每月</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日前足额支付</w:t>
      </w:r>
      <w:r>
        <w:rPr>
          <w:rFonts w:hint="eastAsia" w:ascii="仿宋_GB2312" w:hAnsi="仿宋_GB2312" w:eastAsia="仿宋_GB2312" w:cs="仿宋_GB2312"/>
          <w:color w:val="auto"/>
          <w:sz w:val="30"/>
          <w:szCs w:val="30"/>
        </w:rPr>
        <w:t>：</w:t>
      </w:r>
    </w:p>
    <w:p w14:paraId="16FAFBE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月工资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lang w:eastAsia="zh-CN"/>
        </w:rPr>
        <w:t>。</w:t>
      </w:r>
    </w:p>
    <w:p w14:paraId="03BEBE0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none" w:color="auto"/>
        </w:rPr>
        <w:t>2.</w:t>
      </w:r>
      <w:r>
        <w:rPr>
          <w:rFonts w:hint="eastAsia" w:ascii="仿宋_GB2312" w:hAnsi="仿宋_GB2312" w:eastAsia="仿宋_GB2312" w:cs="仿宋_GB2312"/>
          <w:color w:val="auto"/>
          <w:sz w:val="30"/>
          <w:szCs w:val="30"/>
          <w:u w:val="none" w:color="auto"/>
          <w:lang w:eastAsia="zh-CN"/>
        </w:rPr>
        <w:t>计件工资。计件单价为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，甲方应合理制定劳动定额，保证乙方在提供正常劳动情况下，获得合理的劳动报酬。</w:t>
      </w:r>
    </w:p>
    <w:p w14:paraId="17C375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基本工资和绩效工资相结合的工资分配办法，乙方月基本工资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元，绩效工资计发办法为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p>
    <w:p w14:paraId="0144F4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双方约定的其他方式</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703611F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0"/>
        <w:textAlignment w:val="auto"/>
        <w:outlineLvl w:val="9"/>
        <w:rPr>
          <w:rFonts w:hint="eastAsia" w:ascii="仿宋_GB2312" w:hAnsi="仿宋_GB2312" w:eastAsia="仿宋_GB2312" w:cs="仿宋_GB2312"/>
          <w:color w:val="auto"/>
          <w:sz w:val="30"/>
          <w:szCs w:val="30"/>
          <w:u w:val="single"/>
          <w:lang w:val="en-US" w:eastAsia="zh-CN"/>
        </w:rPr>
      </w:pPr>
      <w:r>
        <w:rPr>
          <w:rFonts w:hint="eastAsia" w:ascii="黑体" w:hAnsi="黑体" w:eastAsia="黑体" w:cs="黑体"/>
          <w:color w:val="auto"/>
          <w:sz w:val="30"/>
          <w:szCs w:val="30"/>
          <w:lang w:eastAsia="zh-CN"/>
        </w:rPr>
        <w:t>第七条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乙方在试用期期间的工资计发标准为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14:paraId="7CB2B28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color="auto"/>
          <w:lang w:eastAsia="zh-CN"/>
        </w:rPr>
        <w:t>或</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元。</w:t>
      </w:r>
    </w:p>
    <w:p w14:paraId="57FEB38F">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第</w:t>
      </w:r>
      <w:r>
        <w:rPr>
          <w:rFonts w:hint="eastAsia" w:ascii="黑体" w:hAnsi="黑体" w:eastAsia="黑体" w:cs="黑体"/>
          <w:color w:val="auto"/>
          <w:sz w:val="30"/>
          <w:szCs w:val="30"/>
          <w:lang w:val="en-US" w:eastAsia="zh-CN"/>
        </w:rPr>
        <w:t>八条</w:t>
      </w:r>
      <w:r>
        <w:rPr>
          <w:rFonts w:hint="eastAsia" w:ascii="仿宋_GB2312" w:hAnsi="仿宋_GB2312" w:eastAsia="仿宋_GB2312" w:cs="仿宋_GB2312"/>
          <w:color w:val="auto"/>
          <w:sz w:val="30"/>
          <w:szCs w:val="30"/>
          <w:lang w:val="en-US" w:eastAsia="zh-CN"/>
        </w:rPr>
        <w:t xml:space="preserve"> 甲方应合理调整乙方的工资待遇。乙方</w:t>
      </w:r>
      <w:r>
        <w:rPr>
          <w:rFonts w:hint="eastAsia" w:ascii="仿宋_GB2312" w:hAnsi="仿宋_GB2312" w:eastAsia="仿宋_GB2312" w:cs="仿宋_GB2312"/>
          <w:sz w:val="30"/>
          <w:szCs w:val="30"/>
        </w:rPr>
        <w:t>从甲方获得的</w:t>
      </w:r>
      <w:r>
        <w:rPr>
          <w:rFonts w:hint="eastAsia" w:ascii="仿宋_GB2312" w:hAnsi="仿宋_GB2312" w:eastAsia="仿宋_GB2312" w:cs="仿宋_GB2312"/>
          <w:sz w:val="30"/>
          <w:szCs w:val="30"/>
          <w:lang w:eastAsia="zh-CN"/>
        </w:rPr>
        <w:t>工资</w:t>
      </w:r>
      <w:r>
        <w:rPr>
          <w:rFonts w:hint="eastAsia" w:ascii="仿宋_GB2312" w:hAnsi="仿宋_GB2312" w:eastAsia="仿宋_GB2312" w:cs="仿宋_GB2312"/>
          <w:color w:val="auto"/>
          <w:sz w:val="30"/>
          <w:szCs w:val="30"/>
          <w:lang w:val="en-US" w:eastAsia="zh-CN"/>
        </w:rPr>
        <w:t>依法承担的个人所得税由甲方从其工资中代扣代缴。</w:t>
      </w:r>
    </w:p>
    <w:p w14:paraId="466790B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ascii="黑体" w:hAnsi="黑体" w:eastAsia="黑体" w:cs="黑体"/>
          <w:color w:val="auto"/>
          <w:sz w:val="30"/>
          <w:szCs w:val="30"/>
          <w:lang w:val="en-US" w:eastAsia="zh-CN"/>
        </w:rPr>
        <w:t xml:space="preserve">    五、</w:t>
      </w:r>
      <w:r>
        <w:rPr>
          <w:rFonts w:hint="eastAsia" w:ascii="黑体" w:hAnsi="黑体" w:eastAsia="黑体" w:cs="黑体"/>
          <w:color w:val="auto"/>
          <w:sz w:val="30"/>
          <w:szCs w:val="30"/>
          <w:lang w:eastAsia="zh-CN"/>
        </w:rPr>
        <w:t>社会保险和福利待遇</w:t>
      </w:r>
    </w:p>
    <w:p w14:paraId="75AA9E2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参加社会保险，甲方为乙方办理有关社会保险手续，并承担相应社会保险义务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乙方应当缴纳的社会保险费</w:t>
      </w:r>
      <w:r>
        <w:rPr>
          <w:rFonts w:hint="eastAsia" w:ascii="仿宋_GB2312" w:hAnsi="仿宋_GB2312" w:eastAsia="仿宋_GB2312" w:cs="仿宋_GB2312"/>
          <w:color w:val="auto"/>
          <w:sz w:val="30"/>
          <w:szCs w:val="30"/>
          <w:lang w:eastAsia="zh-CN"/>
        </w:rPr>
        <w:t>由甲方</w:t>
      </w:r>
      <w:r>
        <w:rPr>
          <w:rFonts w:hint="eastAsia" w:ascii="仿宋_GB2312" w:hAnsi="仿宋_GB2312" w:eastAsia="仿宋_GB2312" w:cs="仿宋_GB2312"/>
          <w:color w:val="auto"/>
          <w:sz w:val="30"/>
          <w:szCs w:val="30"/>
        </w:rPr>
        <w:t>从乙方的工资中代扣代缴。</w:t>
      </w:r>
    </w:p>
    <w:p w14:paraId="018026A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eastAsia="黑体"/>
          <w:color w:val="auto"/>
          <w:sz w:val="30"/>
          <w:szCs w:val="30"/>
        </w:rPr>
      </w:pPr>
      <w:r>
        <w:rPr>
          <w:rFonts w:hint="eastAsia" w:ascii="黑体" w:hAnsi="黑体" w:eastAsia="黑体" w:cs="黑体"/>
          <w:color w:val="auto"/>
          <w:sz w:val="30"/>
          <w:szCs w:val="30"/>
          <w:lang w:eastAsia="zh-CN"/>
        </w:rPr>
        <w:t>第十条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甲方依法执行国家有关福利待遇的规定。</w:t>
      </w:r>
    </w:p>
    <w:p w14:paraId="0673709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eastAsia="zh-CN"/>
        </w:rPr>
        <w:t>第十一条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乙方因工负伤或患职业病的待遇按国家有关规定执行。乙方患病或非因工负伤</w:t>
      </w:r>
      <w:r>
        <w:rPr>
          <w:rFonts w:hint="eastAsia" w:ascii="仿宋_GB2312" w:hAnsi="仿宋_GB2312" w:eastAsia="仿宋_GB2312" w:cs="仿宋_GB2312"/>
          <w:color w:val="auto"/>
          <w:sz w:val="30"/>
          <w:szCs w:val="30"/>
          <w:lang w:eastAsia="zh-CN"/>
        </w:rPr>
        <w:t>的，有关待遇按国家有关规定和甲方依法制定的有关规章制度执行</w:t>
      </w:r>
      <w:r>
        <w:rPr>
          <w:rFonts w:hint="eastAsia" w:ascii="仿宋_GB2312" w:hAnsi="仿宋_GB2312" w:eastAsia="仿宋_GB2312" w:cs="仿宋_GB2312"/>
          <w:color w:val="auto"/>
          <w:sz w:val="30"/>
          <w:szCs w:val="30"/>
          <w:lang w:val="en-US" w:eastAsia="zh-CN"/>
        </w:rPr>
        <w:t>。</w:t>
      </w:r>
    </w:p>
    <w:p w14:paraId="4949FEC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六</w:t>
      </w:r>
      <w:r>
        <w:rPr>
          <w:rFonts w:hint="eastAsia" w:ascii="黑体" w:hAnsi="黑体" w:eastAsia="黑体" w:cs="黑体"/>
          <w:color w:val="auto"/>
          <w:sz w:val="30"/>
          <w:szCs w:val="30"/>
          <w:lang w:eastAsia="zh-CN"/>
        </w:rPr>
        <w:t>、职业培训和劳动保护</w:t>
      </w:r>
    </w:p>
    <w:p w14:paraId="47C881C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第十二条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甲方应对乙方进行工作岗位所必需的培训。乙方应主动学习，积极参加甲方组织的培训，提高职业技能。</w:t>
      </w:r>
    </w:p>
    <w:p w14:paraId="3BCFB70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第十三条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甲方应当严格执行劳动安全卫生相关法律法规规定，</w:t>
      </w:r>
      <w:r>
        <w:rPr>
          <w:rFonts w:hint="eastAsia" w:ascii="仿宋_GB2312" w:hAnsi="仿宋_GB2312" w:eastAsia="仿宋_GB2312" w:cs="仿宋_GB2312"/>
          <w:color w:val="auto"/>
          <w:sz w:val="30"/>
          <w:szCs w:val="30"/>
          <w:lang w:eastAsia="zh-CN"/>
        </w:rPr>
        <w:t>落实国家关于女职工、未成年工的特殊保护规定，</w:t>
      </w:r>
      <w:r>
        <w:rPr>
          <w:rFonts w:hint="eastAsia" w:ascii="仿宋_GB2312" w:hAnsi="仿宋_GB2312" w:eastAsia="仿宋_GB2312" w:cs="仿宋_GB2312"/>
          <w:color w:val="auto"/>
          <w:sz w:val="30"/>
          <w:szCs w:val="30"/>
        </w:rPr>
        <w:t>建立健全劳动安全卫生制度，对乙方进行劳动安全卫生教育和操作规程培训，为乙方提供必要的安全防护设施</w:t>
      </w:r>
      <w:r>
        <w:rPr>
          <w:rFonts w:hint="eastAsia" w:ascii="仿宋_GB2312" w:hAnsi="仿宋_GB2312" w:eastAsia="仿宋_GB2312" w:cs="仿宋_GB2312"/>
          <w:color w:val="auto"/>
          <w:sz w:val="30"/>
          <w:szCs w:val="30"/>
          <w:lang w:eastAsia="zh-CN"/>
        </w:rPr>
        <w:t>和劳动保护用品</w:t>
      </w:r>
      <w:r>
        <w:rPr>
          <w:rFonts w:hint="eastAsia" w:ascii="仿宋_GB2312" w:hAnsi="仿宋_GB2312" w:eastAsia="仿宋_GB2312" w:cs="仿宋_GB2312"/>
          <w:color w:val="auto"/>
          <w:sz w:val="30"/>
          <w:szCs w:val="30"/>
        </w:rPr>
        <w:t>，努力改善劳动条件，减少职业危害。乙方从事接触职业病危害作业的，甲方应</w:t>
      </w:r>
      <w:r>
        <w:rPr>
          <w:rFonts w:hint="eastAsia" w:ascii="仿宋_GB2312" w:hAnsi="仿宋_GB2312" w:eastAsia="仿宋_GB2312" w:cs="仿宋_GB2312"/>
          <w:color w:val="auto"/>
          <w:sz w:val="30"/>
          <w:szCs w:val="30"/>
          <w:lang w:eastAsia="zh-CN"/>
        </w:rPr>
        <w:t>依法告知乙方工作过程中可能产生的职业病危害及其后果，提供职业病防护措施，在乙方</w:t>
      </w:r>
      <w:r>
        <w:rPr>
          <w:rFonts w:hint="eastAsia" w:ascii="仿宋_GB2312" w:hAnsi="仿宋_GB2312" w:eastAsia="仿宋_GB2312" w:cs="仿宋_GB2312"/>
          <w:color w:val="auto"/>
          <w:sz w:val="30"/>
          <w:szCs w:val="30"/>
        </w:rPr>
        <w:t>上岗前</w:t>
      </w:r>
      <w:r>
        <w:rPr>
          <w:rFonts w:hint="eastAsia" w:ascii="仿宋_GB2312" w:hAnsi="仿宋_GB2312" w:eastAsia="仿宋_GB2312" w:cs="仿宋_GB2312"/>
          <w:color w:val="auto"/>
          <w:sz w:val="30"/>
          <w:szCs w:val="30"/>
          <w:lang w:eastAsia="zh-CN"/>
        </w:rPr>
        <w:t>、在岗期间</w:t>
      </w:r>
      <w:r>
        <w:rPr>
          <w:rFonts w:hint="eastAsia" w:ascii="仿宋_GB2312" w:hAnsi="仿宋_GB2312" w:eastAsia="仿宋_GB2312" w:cs="仿宋_GB2312"/>
          <w:color w:val="auto"/>
          <w:sz w:val="30"/>
          <w:szCs w:val="30"/>
        </w:rPr>
        <w:t>和离岗时</w:t>
      </w:r>
      <w:r>
        <w:rPr>
          <w:rFonts w:hint="eastAsia" w:ascii="仿宋_GB2312" w:hAnsi="仿宋_GB2312" w:eastAsia="仿宋_GB2312" w:cs="仿宋_GB2312"/>
          <w:color w:val="auto"/>
          <w:sz w:val="30"/>
          <w:szCs w:val="30"/>
          <w:lang w:eastAsia="zh-CN"/>
        </w:rPr>
        <w:t>对乙方进行</w:t>
      </w:r>
      <w:r>
        <w:rPr>
          <w:rFonts w:hint="eastAsia" w:ascii="仿宋_GB2312" w:hAnsi="仿宋_GB2312" w:eastAsia="仿宋_GB2312" w:cs="仿宋_GB2312"/>
          <w:color w:val="auto"/>
          <w:sz w:val="30"/>
          <w:szCs w:val="30"/>
        </w:rPr>
        <w:t>职业健康检查。</w:t>
      </w:r>
    </w:p>
    <w:p w14:paraId="75FCA82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第十四条 </w:t>
      </w:r>
      <w:r>
        <w:rPr>
          <w:rFonts w:hint="eastAsia" w:ascii="仿宋_GB2312" w:hAnsi="仿宋_GB2312" w:eastAsia="仿宋_GB2312" w:cs="仿宋_GB2312"/>
          <w:color w:val="auto"/>
          <w:sz w:val="30"/>
          <w:szCs w:val="30"/>
        </w:rPr>
        <w:t>乙方应当严格遵守安全操作规程</w:t>
      </w:r>
      <w:r>
        <w:rPr>
          <w:rFonts w:hint="eastAsia" w:ascii="仿宋_GB2312" w:hAnsi="仿宋_GB2312" w:eastAsia="仿宋_GB2312" w:cs="仿宋_GB2312"/>
          <w:color w:val="auto"/>
          <w:sz w:val="30"/>
          <w:szCs w:val="30"/>
          <w:lang w:eastAsia="zh-CN"/>
        </w:rPr>
        <w:t>，不违章作业</w:t>
      </w:r>
      <w:r>
        <w:rPr>
          <w:rFonts w:hint="eastAsia" w:ascii="仿宋_GB2312" w:hAnsi="仿宋_GB2312" w:eastAsia="仿宋_GB2312" w:cs="仿宋_GB2312"/>
          <w:color w:val="auto"/>
          <w:sz w:val="30"/>
          <w:szCs w:val="30"/>
        </w:rPr>
        <w:t>。乙方对甲方管理人员违章指挥、强令冒险作业，有权拒绝执行。</w:t>
      </w:r>
    </w:p>
    <w:p w14:paraId="36F60DD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七</w:t>
      </w:r>
      <w:r>
        <w:rPr>
          <w:rFonts w:hint="eastAsia" w:ascii="黑体" w:hAnsi="黑体" w:eastAsia="黑体" w:cs="黑体"/>
          <w:color w:val="auto"/>
          <w:sz w:val="30"/>
          <w:szCs w:val="30"/>
          <w:lang w:eastAsia="zh-CN"/>
        </w:rPr>
        <w:t>、劳动合同的变更、解除、终止</w:t>
      </w:r>
    </w:p>
    <w:p w14:paraId="36513BA6">
      <w:pPr>
        <w:keepNext w:val="0"/>
        <w:keepLines w:val="0"/>
        <w:pageBreakBefore w:val="0"/>
        <w:widowControl w:val="0"/>
        <w:numPr>
          <w:ilvl w:val="0"/>
          <w:numId w:val="0"/>
        </w:numPr>
        <w:tabs>
          <w:tab w:val="left" w:pos="1160"/>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第十五条</w:t>
      </w:r>
      <w:r>
        <w:rPr>
          <w:rFonts w:hint="eastAsia" w:ascii="仿宋_GB2312" w:hAnsi="仿宋_GB2312" w:eastAsia="仿宋_GB2312" w:cs="仿宋_GB2312"/>
          <w:color w:val="auto"/>
          <w:sz w:val="30"/>
          <w:szCs w:val="30"/>
          <w:lang w:val="en-US" w:eastAsia="zh-CN"/>
        </w:rPr>
        <w:t xml:space="preserve"> 甲乙双方应当依法变更劳动合同，并采取书面形式。</w:t>
      </w:r>
    </w:p>
    <w:p w14:paraId="7AD49D1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 xml:space="preserve">第十六条 </w:t>
      </w:r>
      <w:r>
        <w:rPr>
          <w:rFonts w:hint="eastAsia" w:ascii="仿宋_GB2312" w:hAnsi="仿宋_GB2312" w:eastAsia="仿宋_GB2312" w:cs="仿宋_GB2312"/>
          <w:color w:val="auto"/>
          <w:sz w:val="30"/>
          <w:szCs w:val="30"/>
        </w:rPr>
        <w:t>甲乙双方解除或终止本合同，应当按照法律法规规定执行。</w:t>
      </w:r>
    </w:p>
    <w:p w14:paraId="53249AD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第十七条 </w:t>
      </w:r>
      <w:r>
        <w:rPr>
          <w:rFonts w:hint="eastAsia" w:ascii="仿宋_GB2312" w:hAnsi="仿宋_GB2312" w:eastAsia="仿宋_GB2312" w:cs="仿宋_GB2312"/>
          <w:color w:val="auto"/>
          <w:sz w:val="30"/>
          <w:szCs w:val="30"/>
          <w:lang w:val="en-US" w:eastAsia="zh-CN"/>
        </w:rPr>
        <w:t>甲乙双方解除终止本合同的，乙方应当配合甲方</w:t>
      </w:r>
      <w:r>
        <w:rPr>
          <w:rFonts w:hint="eastAsia" w:ascii="仿宋_GB2312" w:hAnsi="仿宋_GB2312" w:eastAsia="仿宋_GB2312" w:cs="仿宋_GB2312"/>
          <w:color w:val="auto"/>
          <w:sz w:val="30"/>
          <w:szCs w:val="30"/>
        </w:rPr>
        <w:t>办理工作交接手续。甲方依法</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向乙方支付经济补偿的，在办结工作交接时支付。</w:t>
      </w:r>
    </w:p>
    <w:p w14:paraId="5DE1FDA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第十八条 </w:t>
      </w:r>
      <w:r>
        <w:rPr>
          <w:rFonts w:hint="eastAsia" w:ascii="仿宋_GB2312" w:hAnsi="仿宋_GB2312" w:eastAsia="仿宋_GB2312" w:cs="仿宋_GB2312"/>
          <w:color w:val="auto"/>
          <w:sz w:val="30"/>
          <w:szCs w:val="30"/>
        </w:rPr>
        <w:t>甲方应当在解除或终止</w:t>
      </w:r>
      <w:r>
        <w:rPr>
          <w:rFonts w:hint="eastAsia" w:ascii="仿宋_GB2312" w:hAnsi="仿宋_GB2312" w:eastAsia="仿宋_GB2312" w:cs="仿宋_GB2312"/>
          <w:color w:val="auto"/>
          <w:sz w:val="30"/>
          <w:szCs w:val="30"/>
          <w:lang w:eastAsia="zh-CN"/>
        </w:rPr>
        <w:t>本</w:t>
      </w:r>
      <w:r>
        <w:rPr>
          <w:rFonts w:hint="eastAsia" w:ascii="仿宋_GB2312" w:hAnsi="仿宋_GB2312" w:eastAsia="仿宋_GB2312" w:cs="仿宋_GB2312"/>
          <w:color w:val="auto"/>
          <w:sz w:val="30"/>
          <w:szCs w:val="30"/>
        </w:rPr>
        <w:t>合同时</w:t>
      </w:r>
      <w:r>
        <w:rPr>
          <w:rFonts w:hint="eastAsia" w:ascii="仿宋_GB2312" w:hAnsi="仿宋_GB2312" w:eastAsia="仿宋_GB2312" w:cs="仿宋_GB2312"/>
          <w:color w:val="auto"/>
          <w:sz w:val="30"/>
          <w:szCs w:val="30"/>
          <w:lang w:eastAsia="zh-CN"/>
        </w:rPr>
        <w:t>，为乙方</w:t>
      </w:r>
      <w:r>
        <w:rPr>
          <w:rFonts w:hint="eastAsia" w:ascii="仿宋_GB2312" w:hAnsi="仿宋_GB2312" w:eastAsia="仿宋_GB2312" w:cs="仿宋_GB2312"/>
          <w:color w:val="auto"/>
          <w:sz w:val="30"/>
          <w:szCs w:val="30"/>
        </w:rPr>
        <w:t>出具解除或者终止劳动合同的证明，并在十五日内为乙方办理档案和社会保险关系转移手续。</w:t>
      </w:r>
    </w:p>
    <w:p w14:paraId="3F61502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八、双方约定事项</w:t>
      </w:r>
    </w:p>
    <w:p w14:paraId="54FB407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lang w:val="en-US" w:eastAsia="zh-CN"/>
        </w:rPr>
        <w:t>第十九条</w:t>
      </w:r>
      <w:r>
        <w:rPr>
          <w:rFonts w:hint="eastAsia" w:ascii="仿宋_GB2312" w:hAnsi="仿宋_GB2312" w:eastAsia="仿宋_GB2312" w:cs="仿宋_GB2312"/>
          <w:color w:val="auto"/>
          <w:sz w:val="30"/>
          <w:szCs w:val="30"/>
          <w:u w:val="none" w:color="auto"/>
          <w:lang w:val="en-US" w:eastAsia="zh-CN"/>
        </w:rPr>
        <w:t xml:space="preserve"> 乙方工作涉及甲方商业秘密和与知识产权相关的保密事项的，甲方可以与乙方依法协商约定保守商业秘密或竞业限制的事项，并签订保守商业秘密协议或竞业限制协议。</w:t>
      </w:r>
    </w:p>
    <w:p w14:paraId="077EE8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u w:val="none" w:color="auto"/>
          <w:lang w:val="en-US" w:eastAsia="zh-CN"/>
        </w:rPr>
        <w:t>第二十条</w:t>
      </w:r>
      <w:r>
        <w:rPr>
          <w:rFonts w:hint="eastAsia" w:ascii="仿宋_GB2312" w:hAnsi="仿宋_GB2312" w:eastAsia="仿宋_GB2312" w:cs="仿宋_GB2312"/>
          <w:color w:val="auto"/>
          <w:sz w:val="30"/>
          <w:szCs w:val="30"/>
          <w:u w:val="none" w:color="auto"/>
          <w:lang w:val="en-US" w:eastAsia="zh-CN"/>
        </w:rPr>
        <w:t xml:space="preserve"> 甲方出资对乙方进行专业技术培训，要求与乙方约定服务期的，应当征得乙方同意，并签订协议，明确双方权利义务。</w:t>
      </w:r>
    </w:p>
    <w:p w14:paraId="3F6BF62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u w:val="none" w:color="auto"/>
          <w:lang w:val="en-US" w:eastAsia="zh-CN"/>
        </w:rPr>
        <w:t>第二十一条</w:t>
      </w:r>
      <w:r>
        <w:rPr>
          <w:rFonts w:hint="eastAsia" w:ascii="仿宋_GB2312" w:hAnsi="仿宋_GB2312" w:eastAsia="仿宋_GB2312" w:cs="仿宋_GB2312"/>
          <w:color w:val="auto"/>
          <w:sz w:val="30"/>
          <w:szCs w:val="30"/>
          <w:u w:val="none" w:color="auto"/>
          <w:lang w:val="en-US" w:eastAsia="zh-CN"/>
        </w:rPr>
        <w:t xml:space="preserve">  双方约定的其它事项：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14:paraId="3A7947C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90E903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九、劳动争议处理</w:t>
      </w:r>
    </w:p>
    <w:p w14:paraId="7299F0E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第二十二条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甲乙双方因本合同发生</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争议时，可以按照法律法规的规定，进行协商、申请调解</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仲裁。对仲裁裁决不服的，可以</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向有管辖权的人民法院提起诉讼。</w:t>
      </w:r>
    </w:p>
    <w:p w14:paraId="2C9A944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十、其他</w:t>
      </w:r>
    </w:p>
    <w:p w14:paraId="7CAE540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黑体" w:hAnsi="黑体" w:eastAsia="黑体" w:cs="黑体"/>
          <w:color w:val="auto"/>
          <w:sz w:val="30"/>
          <w:szCs w:val="30"/>
          <w:lang w:val="en-US" w:eastAsia="zh-CN"/>
        </w:rPr>
        <w:t xml:space="preserve">第二十三条 </w:t>
      </w:r>
      <w:r>
        <w:rPr>
          <w:rFonts w:hint="eastAsia" w:ascii="仿宋_GB2312" w:hAnsi="仿宋_GB2312" w:eastAsia="仿宋_GB2312" w:cs="仿宋_GB2312"/>
          <w:sz w:val="30"/>
          <w:szCs w:val="30"/>
        </w:rPr>
        <w:t>本合同中记载的乙方联系电话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通讯地址为劳动合同期内通知相关事项和送达书面文书的联系方式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送达地址。如发生变化，乙方应当及时告知甲方。</w:t>
      </w:r>
    </w:p>
    <w:p w14:paraId="402BDF9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第二十四条 </w:t>
      </w:r>
      <w:r>
        <w:rPr>
          <w:rFonts w:hint="eastAsia" w:ascii="仿宋_GB2312" w:hAnsi="仿宋_GB2312" w:eastAsia="仿宋_GB2312" w:cs="仿宋_GB2312"/>
          <w:sz w:val="30"/>
          <w:szCs w:val="30"/>
        </w:rPr>
        <w:t>双方确认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均已详细阅读并理解本合同内容,清楚各自的权利、义务。</w:t>
      </w:r>
      <w:r>
        <w:rPr>
          <w:rFonts w:hint="eastAsia" w:ascii="仿宋_GB2312" w:hAnsi="仿宋_GB2312" w:eastAsia="仿宋_GB2312" w:cs="仿宋_GB2312"/>
          <w:color w:val="auto"/>
          <w:sz w:val="30"/>
          <w:szCs w:val="30"/>
        </w:rPr>
        <w:t>本合同未尽事宜，按照有关法律法规和政策规定执行。</w:t>
      </w:r>
    </w:p>
    <w:p w14:paraId="3DE080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第二十五条 </w:t>
      </w:r>
      <w:r>
        <w:rPr>
          <w:rFonts w:hint="eastAsia" w:ascii="仿宋_GB2312" w:hAnsi="仿宋_GB2312" w:eastAsia="仿宋_GB2312" w:cs="仿宋_GB2312"/>
          <w:color w:val="auto"/>
          <w:sz w:val="30"/>
          <w:szCs w:val="30"/>
        </w:rPr>
        <w:t>本合同双方各执一份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自双方签字（盖章）之日起生效，双方应严格遵照执行。</w:t>
      </w:r>
    </w:p>
    <w:p w14:paraId="6CC15E3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14:paraId="6918E16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14:paraId="1EB4565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甲方（盖章）                       乙方（签字）</w:t>
      </w:r>
    </w:p>
    <w:p w14:paraId="52BDD29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14:paraId="2188C6E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14:paraId="0D5E2C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14:paraId="60C6CB9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ECA484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p>
    <w:p w14:paraId="1295C70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续</w:t>
      </w:r>
      <w:r>
        <w:rPr>
          <w:rFonts w:eastAsia="黑体"/>
          <w:color w:val="auto"/>
          <w:sz w:val="36"/>
          <w:szCs w:val="36"/>
        </w:rPr>
        <w:t xml:space="preserve"> </w:t>
      </w:r>
      <w:r>
        <w:rPr>
          <w:rFonts w:hint="eastAsia" w:eastAsia="黑体"/>
          <w:color w:val="auto"/>
          <w:sz w:val="36"/>
          <w:szCs w:val="36"/>
        </w:rPr>
        <w:t>订</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14:paraId="3F07D1A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28"/>
          <w:szCs w:val="28"/>
        </w:rPr>
      </w:pPr>
    </w:p>
    <w:p w14:paraId="04C1420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经甲乙双方协商同意，续订本合同。</w:t>
      </w:r>
    </w:p>
    <w:p w14:paraId="39C3739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甲乙双方按以下第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种方式确定续订合同期限：</w:t>
      </w:r>
    </w:p>
    <w:p w14:paraId="5C02D34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w:t>
      </w:r>
    </w:p>
    <w:p w14:paraId="5C7764C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依法解除或</w:t>
      </w:r>
      <w:r>
        <w:rPr>
          <w:rFonts w:hint="eastAsia" w:ascii="仿宋_GB2312" w:hAnsi="仿宋_GB2312" w:eastAsia="仿宋_GB2312" w:cs="仿宋_GB2312"/>
          <w:color w:val="auto"/>
          <w:sz w:val="30"/>
          <w:szCs w:val="30"/>
        </w:rPr>
        <w:t>终止</w:t>
      </w:r>
      <w:r>
        <w:rPr>
          <w:rFonts w:hint="eastAsia" w:ascii="仿宋_GB2312" w:hAnsi="仿宋_GB2312" w:eastAsia="仿宋_GB2312" w:cs="仿宋_GB2312"/>
          <w:color w:val="auto"/>
          <w:sz w:val="30"/>
          <w:szCs w:val="30"/>
          <w:lang w:eastAsia="zh-CN"/>
        </w:rPr>
        <w:t>劳动合同</w:t>
      </w:r>
      <w:r>
        <w:rPr>
          <w:rFonts w:hint="eastAsia" w:ascii="仿宋_GB2312" w:hAnsi="仿宋_GB2312" w:eastAsia="仿宋_GB2312" w:cs="仿宋_GB2312"/>
          <w:color w:val="auto"/>
          <w:sz w:val="30"/>
          <w:szCs w:val="30"/>
        </w:rPr>
        <w:t>时止。</w:t>
      </w:r>
    </w:p>
    <w:p w14:paraId="7873A88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双方就有关事项约定如下：</w:t>
      </w:r>
    </w:p>
    <w:p w14:paraId="03FA6E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570"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14:paraId="61D4156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B9B8E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368E27E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三、除以上约定事项外，其他事项仍按照双方于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14:paraId="793A6F9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14:paraId="2717718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14:paraId="1EF814E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14:paraId="4D90C4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甲方（盖章）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乙方（签字）</w:t>
      </w:r>
    </w:p>
    <w:p w14:paraId="19CD623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14:paraId="772D990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14:paraId="4A99F4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p>
    <w:p w14:paraId="7391DD4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14:paraId="7F70D5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14:paraId="0203B13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14:paraId="7E46BA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14:paraId="0788BA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14:paraId="19B9A6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6"/>
          <w:szCs w:val="36"/>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14:paraId="13F699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eastAsia="黑体"/>
          <w:color w:val="auto"/>
          <w:sz w:val="36"/>
          <w:szCs w:val="36"/>
          <w:lang w:val="en-US" w:eastAsia="zh-CN"/>
        </w:rPr>
      </w:pPr>
    </w:p>
    <w:p w14:paraId="3ECB6CC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变</w:t>
      </w:r>
      <w:r>
        <w:rPr>
          <w:rFonts w:eastAsia="黑体"/>
          <w:color w:val="auto"/>
          <w:sz w:val="36"/>
          <w:szCs w:val="36"/>
        </w:rPr>
        <w:t xml:space="preserve"> </w:t>
      </w:r>
      <w:r>
        <w:rPr>
          <w:rFonts w:hint="eastAsia" w:eastAsia="黑体"/>
          <w:color w:val="auto"/>
          <w:sz w:val="36"/>
          <w:szCs w:val="36"/>
        </w:rPr>
        <w:t>更</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14:paraId="6C7E9F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560" w:firstLineChars="200"/>
        <w:textAlignment w:val="auto"/>
        <w:outlineLvl w:val="9"/>
        <w:rPr>
          <w:color w:val="auto"/>
          <w:sz w:val="28"/>
          <w:szCs w:val="28"/>
        </w:rPr>
      </w:pPr>
    </w:p>
    <w:p w14:paraId="3FEA4A1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经甲乙双方协商同意，自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日起，对本合同作如下变更：</w:t>
      </w:r>
    </w:p>
    <w:p w14:paraId="599E388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78B7C7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37F605B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5C7E7CC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14:paraId="5537B3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14:paraId="43BC36A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14:paraId="78F5C21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14:paraId="639B720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甲方（盖章）                    乙方（签字）</w:t>
      </w:r>
    </w:p>
    <w:p w14:paraId="54EC791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14:paraId="6E6236E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14:paraId="16865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14:paraId="47922E2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14:paraId="0EBB4C02">
      <w:pPr>
        <w:ind w:firstLine="420" w:firstLineChars="200"/>
        <w:rPr>
          <w:color w:val="auto"/>
        </w:rPr>
      </w:pPr>
    </w:p>
    <w:p w14:paraId="73AEDB0C">
      <w:pPr>
        <w:jc w:val="center"/>
        <w:rPr>
          <w:color w:val="auto"/>
        </w:rPr>
      </w:pPr>
    </w:p>
    <w:p w14:paraId="55E2AE65">
      <w:pPr>
        <w:rPr>
          <w:color w:val="auto"/>
        </w:rPr>
      </w:pPr>
    </w:p>
    <w:p w14:paraId="7805CEC7">
      <w:pPr>
        <w:rPr>
          <w:rFonts w:ascii="仿宋_GB2312" w:eastAsia="仿宋_GB2312"/>
          <w:color w:val="auto"/>
          <w:sz w:val="32"/>
        </w:rPr>
      </w:pPr>
    </w:p>
    <w:p w14:paraId="6D1FB471">
      <w:pPr>
        <w:rPr>
          <w:rFonts w:hint="eastAsia" w:ascii="仿宋_GB2312" w:eastAsia="仿宋_GB2312"/>
          <w:color w:val="auto"/>
          <w:sz w:val="32"/>
        </w:rPr>
      </w:pPr>
    </w:p>
    <w:p w14:paraId="47A90B08">
      <w:pPr>
        <w:rPr>
          <w:rFonts w:hint="eastAsia" w:ascii="仿宋_GB2312" w:eastAsia="仿宋_GB2312"/>
          <w:color w:val="auto"/>
          <w:sz w:val="32"/>
        </w:rPr>
      </w:pPr>
    </w:p>
    <w:p w14:paraId="35D1C65A">
      <w:pPr>
        <w:rPr>
          <w:rFonts w:hint="eastAsia"/>
          <w:color w:val="auto"/>
        </w:rPr>
      </w:pPr>
    </w:p>
    <w:sectPr>
      <w:footerReference r:id="rId6" w:type="default"/>
      <w:pgSz w:w="11906" w:h="16838"/>
      <w:pgMar w:top="1440" w:right="1531" w:bottom="1440"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D71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BAEE">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2</w:t>
    </w:r>
    <w:r>
      <w:fldChar w:fldCharType="end"/>
    </w:r>
  </w:p>
  <w:p w14:paraId="4E7DDD5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A541">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D1D5">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700D9">
                          <w:pPr>
                            <w:pStyle w:val="6"/>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p>
                      </w:txbxContent>
                    </wps:txbx>
                    <wps:bodyPr vert="horz" wrap="none" lIns="0" tIns="0" rIns="0" bIns="0" upright="0">
                      <a:spAutoFit/>
                    </wps:bodyPr>
                  </wps:wsp>
                </a:graphicData>
              </a:graphic>
            </wp:anchor>
          </w:drawing>
        </mc:Choice>
        <mc:Fallback>
          <w:pict>
            <v:shape id="文本框1"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gK9ABAACkAwAADgAAAGRycy9lMm9Eb2MueG1srVPNjtMwEL4j8Q6W&#10;7zRpD6iKmq52VS1CQoC08ACu4zSW/KcZt0l5AHgDTly481x9DsZO0oXlsgcuyXhm8s33fZ5sbgZr&#10;2EkBau9qvlyUnCknfaPdoeafP92/WnOGUbhGGO9Uzc8K+c325YtNHyq18p03jQJGIA6rPtS8izFU&#10;RYGyU1bgwgflqNh6sCLSEQ5FA6IndGuKVVm+LnoPTQAvFSJld2ORT4jwHEDftlqqnZdHq1wcUUEZ&#10;EUkSdjog32a2batk/NC2qCIzNSelMT9pCMX79Cy2G1EdQIROy4mCeA6FJ5qs0I6GXqF2Igp2BP0P&#10;lNUSPPo2LqS3xSgkO0IqluUTbx46EVTWQlZjuJqO/w9Wvj99BKYb2gTOnLB04Zfv3y4/fl1+fl0m&#10;d/qAFTU9BGqLw50fUueUR0om0UMLNr1JDqM6eXu+equGyGT6aL1ar0sqSarNB8IpHj8PgPGN8pal&#10;oOZAl5c9Fad3GMfWuSVNc/5eG0N5URn3V4IwU6ZI3EeOKYrDfpiI731zJj30F9CczsMXznragZo7&#10;WnnOzFtHFqd1mQOYg/0cHAPoQ5f3Kc3GcHuMRCjzTNPGERMJurysdFq0tB1/nnPX48+1/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6+gK9ABAACkAwAADgAAAAAAAAABACAAAAAeAQAAZHJz&#10;L2Uyb0RvYy54bWxQSwUGAAAAAAYABgBZAQAAYAUAAAAA&#10;">
              <v:fill on="f" focussize="0,0"/>
              <v:stroke on="f"/>
              <v:imagedata o:title=""/>
              <o:lock v:ext="edit" aspectratio="f"/>
              <v:textbox inset="0mm,0mm,0mm,0mm" style="mso-fit-shape-to-text:t;">
                <w:txbxContent>
                  <w:p w14:paraId="7F6700D9">
                    <w:pPr>
                      <w:pStyle w:val="6"/>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5CB9"/>
    <w:multiLevelType w:val="singleLevel"/>
    <w:tmpl w:val="5D1D5C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F24F3"/>
    <w:rsid w:val="49EF24F3"/>
    <w:rsid w:val="59E16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3"/>
    <w:qFormat/>
    <w:uiPriority w:val="0"/>
    <w:pPr>
      <w:jc w:val="center"/>
    </w:pPr>
    <w:rPr>
      <w:sz w:val="44"/>
    </w:rPr>
  </w:style>
  <w:style w:type="paragraph" w:styleId="4">
    <w:name w:val="Body Text Indent"/>
    <w:basedOn w:val="1"/>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annotation reference"/>
    <w:uiPriority w:val="0"/>
    <w:rPr>
      <w:sz w:val="21"/>
      <w:szCs w:val="21"/>
    </w:rPr>
  </w:style>
  <w:style w:type="paragraph" w:customStyle="1" w:styleId="12">
    <w:name w:val="普通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customStyle="1" w:styleId="13">
    <w:name w:val="正文文本 Char Char Char"/>
    <w:link w:val="3"/>
    <w:qFormat/>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a056283ca5a1998fec854b0e57d6ded\&#21171;&#21160;&#21512;&#21516;&#22269;&#23478;&#32479;&#19968;&#26631;&#20934;&#2925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劳动合同国家统一标准版.doc</Template>
  <Pages>9</Pages>
  <Words>2886</Words>
  <Characters>2905</Characters>
  <Lines>42</Lines>
  <Paragraphs>12</Paragraphs>
  <TotalTime>32</TotalTime>
  <ScaleCrop>false</ScaleCrop>
  <LinksUpToDate>false</LinksUpToDate>
  <CharactersWithSpaces>4701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2025-03-20T02:17:00Z</dcterms:created>
  <dc:creator>亦寒莲娜</dc:creator>
  <cp:lastModifiedBy>亦寒莲娜</cp:lastModifiedBy>
  <dcterms:modified xsi:type="dcterms:W3CDTF">2025-03-20T02:17:40Z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A66252BA698F44C5B6809D76E2DC1B61_11</vt:lpwstr>
  </property>
</Properties>
</file>